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553DC" w14:textId="77777777" w:rsidR="00DE3675" w:rsidRDefault="00DE3675" w:rsidP="00DE3675">
      <w:pPr>
        <w:spacing w:line="360" w:lineRule="auto"/>
        <w:jc w:val="center"/>
        <w:rPr>
          <w:rFonts w:cstheme="minorHAnsi"/>
          <w:sz w:val="30"/>
          <w:szCs w:val="30"/>
        </w:rPr>
      </w:pPr>
      <w:r>
        <w:rPr>
          <w:rFonts w:cstheme="minorHAnsi"/>
          <w:sz w:val="30"/>
          <w:szCs w:val="30"/>
        </w:rPr>
        <w:t>Assignment 1 Step 6</w:t>
      </w:r>
    </w:p>
    <w:p w14:paraId="04CF2C9D" w14:textId="77777777" w:rsidR="00DE3675" w:rsidRDefault="00DE3675" w:rsidP="00DE3675">
      <w:pPr>
        <w:pBdr>
          <w:bottom w:val="single" w:sz="12" w:space="1" w:color="auto"/>
        </w:pBdr>
        <w:spacing w:line="360" w:lineRule="auto"/>
        <w:jc w:val="both"/>
        <w:rPr>
          <w:rFonts w:cstheme="minorHAnsi"/>
          <w:sz w:val="25"/>
          <w:szCs w:val="25"/>
        </w:rPr>
      </w:pPr>
      <w:r>
        <w:rPr>
          <w:rFonts w:cstheme="minorHAnsi"/>
          <w:sz w:val="25"/>
          <w:szCs w:val="25"/>
        </w:rPr>
        <w:t xml:space="preserve"> Chapter 4 – Understanding the Past:</w:t>
      </w:r>
    </w:p>
    <w:p w14:paraId="1AEF4918" w14:textId="77777777" w:rsidR="00DE3675" w:rsidRDefault="00DE3675" w:rsidP="00DE3675">
      <w:pPr>
        <w:spacing w:line="360" w:lineRule="auto"/>
        <w:jc w:val="both"/>
        <w:rPr>
          <w:sz w:val="23"/>
          <w:szCs w:val="23"/>
        </w:rPr>
      </w:pPr>
      <w:r>
        <w:rPr>
          <w:sz w:val="23"/>
          <w:szCs w:val="23"/>
        </w:rPr>
        <w:t>As I moved into this step, I made the grave mistake of opening chapter 6 of the study guide. I spent about half an hour reading through chapter 6 with a confused look on my face, having no idea what I was supposed to be looking at. I decided to go back to Moodle to check over our unit and to my relief I saw that we were in fact supposed to be reading chapter 4! In a way, I am happy to have seen how rapidly things develop in this unit as I can better prepare myself for what is to come.</w:t>
      </w:r>
    </w:p>
    <w:p w14:paraId="68D3F130" w14:textId="495A276C" w:rsidR="00DE3675" w:rsidRPr="00E948D7" w:rsidRDefault="00DE3675" w:rsidP="00E948D7">
      <w:pPr>
        <w:autoSpaceDE w:val="0"/>
        <w:autoSpaceDN w:val="0"/>
        <w:adjustRightInd w:val="0"/>
        <w:spacing w:after="0" w:line="360" w:lineRule="auto"/>
        <w:jc w:val="both"/>
        <w:rPr>
          <w:sz w:val="23"/>
          <w:szCs w:val="23"/>
        </w:rPr>
      </w:pPr>
      <w:r>
        <w:rPr>
          <w:sz w:val="23"/>
          <w:szCs w:val="23"/>
        </w:rPr>
        <w:t xml:space="preserve">This may be against the grain, but I had actually input most of my step 5, restating my financial statements before I began on the beginning of this chapter. I skipped straight to section 4.2 and began reading and re-reading that section, to make sure I had a reasonable understanding of what I needed to do to get through the second excel spreadsheet. One key concept I remember from four years ago when I restated </w:t>
      </w:r>
      <w:proofErr w:type="spellStart"/>
      <w:r>
        <w:rPr>
          <w:sz w:val="23"/>
          <w:szCs w:val="23"/>
        </w:rPr>
        <w:t>Bluescope</w:t>
      </w:r>
      <w:proofErr w:type="spellEnd"/>
      <w:r>
        <w:rPr>
          <w:sz w:val="23"/>
          <w:szCs w:val="23"/>
        </w:rPr>
        <w:t xml:space="preserve"> Steel’s financial statements was the idea that cash and cash equivalents can be both operating and financing activities. When I read through the section where </w:t>
      </w:r>
      <w:r>
        <w:rPr>
          <w:rFonts w:cstheme="minorHAnsi"/>
          <w:sz w:val="23"/>
          <w:szCs w:val="23"/>
        </w:rPr>
        <w:t xml:space="preserve">we </w:t>
      </w:r>
      <w:r w:rsidR="00A43841">
        <w:rPr>
          <w:rFonts w:cstheme="minorHAnsi"/>
          <w:sz w:val="23"/>
          <w:szCs w:val="23"/>
        </w:rPr>
        <w:t>are required</w:t>
      </w:r>
      <w:r>
        <w:rPr>
          <w:rFonts w:cstheme="minorHAnsi"/>
          <w:sz w:val="23"/>
          <w:szCs w:val="23"/>
        </w:rPr>
        <w:t xml:space="preserve"> to </w:t>
      </w:r>
      <w:proofErr w:type="gramStart"/>
      <w:r>
        <w:rPr>
          <w:rFonts w:cstheme="minorHAnsi"/>
          <w:sz w:val="23"/>
          <w:szCs w:val="23"/>
        </w:rPr>
        <w:t>make a decision</w:t>
      </w:r>
      <w:proofErr w:type="gramEnd"/>
      <w:r>
        <w:rPr>
          <w:rFonts w:cstheme="minorHAnsi"/>
          <w:sz w:val="23"/>
          <w:szCs w:val="23"/>
        </w:rPr>
        <w:t xml:space="preserve"> on whether our cash beyond 1 per cent of income should be recognised as financing activities, it reminded me of how confused I was as a fresh accounting student. Nowadays, this concept makes a lot more sense to me, however I happen to be allocated a gambling company which has sparked more questions that I need to get to the bottom of. The idea of </w:t>
      </w:r>
      <w:proofErr w:type="spellStart"/>
      <w:r>
        <w:rPr>
          <w:rFonts w:cstheme="minorHAnsi"/>
          <w:sz w:val="23"/>
          <w:szCs w:val="23"/>
        </w:rPr>
        <w:t>Entain</w:t>
      </w:r>
      <w:proofErr w:type="spellEnd"/>
      <w:r>
        <w:rPr>
          <w:rFonts w:cstheme="minorHAnsi"/>
          <w:sz w:val="23"/>
          <w:szCs w:val="23"/>
        </w:rPr>
        <w:t xml:space="preserve"> predominantly operating within the gambling industry caused me to believe that they might require a significant amount of cash available to facilitate payouts to their consumers. I read on page 162 that “Trade and other payables are held at amortised cost and include amounts due to clients representing customer deposits and winnings, which is matched by an equal and opposite amount within cash and cash equivalents.” If I am reading this correctly, this means that a much larger percentage of </w:t>
      </w:r>
      <w:proofErr w:type="spellStart"/>
      <w:r>
        <w:rPr>
          <w:rFonts w:cstheme="minorHAnsi"/>
          <w:sz w:val="23"/>
          <w:szCs w:val="23"/>
        </w:rPr>
        <w:t>Entain’s</w:t>
      </w:r>
      <w:proofErr w:type="spellEnd"/>
      <w:r>
        <w:rPr>
          <w:rFonts w:cstheme="minorHAnsi"/>
          <w:sz w:val="23"/>
          <w:szCs w:val="23"/>
        </w:rPr>
        <w:t xml:space="preserve"> cash and cash equivalents account will represent operating income, as they require an amount high enough that matches trade and other payables, which mostly involves possessing available the cash to pay out all consumers. A balance to this is that as I entered the figures of their past four years of financial statements, I noticed a decrease in their</w:t>
      </w:r>
      <w:r>
        <w:rPr>
          <w:sz w:val="23"/>
          <w:szCs w:val="23"/>
        </w:rPr>
        <w:t xml:space="preserve"> cash account from 2020 to 2021 from 706 million pounds down to 487 million pounds. It turns out that </w:t>
      </w:r>
      <w:proofErr w:type="spellStart"/>
      <w:r>
        <w:rPr>
          <w:sz w:val="23"/>
          <w:szCs w:val="23"/>
        </w:rPr>
        <w:t>Entain</w:t>
      </w:r>
      <w:proofErr w:type="spellEnd"/>
      <w:r>
        <w:rPr>
          <w:sz w:val="23"/>
          <w:szCs w:val="23"/>
        </w:rPr>
        <w:t xml:space="preserve"> has additionally kept significant cash available due to their M&amp;A strategy. During these periods, </w:t>
      </w:r>
      <w:proofErr w:type="spellStart"/>
      <w:r>
        <w:rPr>
          <w:sz w:val="23"/>
          <w:szCs w:val="23"/>
        </w:rPr>
        <w:t>Entain</w:t>
      </w:r>
      <w:proofErr w:type="spellEnd"/>
      <w:r>
        <w:rPr>
          <w:sz w:val="23"/>
          <w:szCs w:val="23"/>
        </w:rPr>
        <w:t xml:space="preserve"> made significant acquisitions, and this would suggest that during the 2020 financial year, much of the cash available </w:t>
      </w:r>
      <w:r w:rsidR="001234FB">
        <w:rPr>
          <w:sz w:val="23"/>
          <w:szCs w:val="23"/>
        </w:rPr>
        <w:t>should</w:t>
      </w:r>
      <w:r>
        <w:rPr>
          <w:sz w:val="23"/>
          <w:szCs w:val="23"/>
        </w:rPr>
        <w:t xml:space="preserve"> be considered</w:t>
      </w:r>
      <w:r w:rsidR="001234FB">
        <w:rPr>
          <w:sz w:val="23"/>
          <w:szCs w:val="23"/>
        </w:rPr>
        <w:t xml:space="preserve"> for</w:t>
      </w:r>
      <w:r>
        <w:rPr>
          <w:sz w:val="23"/>
          <w:szCs w:val="23"/>
        </w:rPr>
        <w:t xml:space="preserve"> </w:t>
      </w:r>
      <w:r w:rsidR="001234FB">
        <w:rPr>
          <w:sz w:val="23"/>
          <w:szCs w:val="23"/>
        </w:rPr>
        <w:t xml:space="preserve">financing </w:t>
      </w:r>
      <w:r w:rsidR="001234FB">
        <w:rPr>
          <w:sz w:val="23"/>
          <w:szCs w:val="23"/>
        </w:rPr>
        <w:lastRenderedPageBreak/>
        <w:t>activities</w:t>
      </w:r>
      <w:r>
        <w:rPr>
          <w:sz w:val="23"/>
          <w:szCs w:val="23"/>
        </w:rPr>
        <w:t xml:space="preserve">. I </w:t>
      </w:r>
      <w:r w:rsidR="0024731C">
        <w:rPr>
          <w:sz w:val="23"/>
          <w:szCs w:val="23"/>
        </w:rPr>
        <w:t>decided to choose 10% of revenue a</w:t>
      </w:r>
      <w:r w:rsidR="009851C7">
        <w:rPr>
          <w:sz w:val="23"/>
          <w:szCs w:val="23"/>
        </w:rPr>
        <w:t>s</w:t>
      </w:r>
      <w:r w:rsidR="0024731C">
        <w:rPr>
          <w:sz w:val="23"/>
          <w:szCs w:val="23"/>
        </w:rPr>
        <w:t xml:space="preserve"> operating income. By looking at each years’ financial statements, this amount makes sense to me. In </w:t>
      </w:r>
      <w:r w:rsidR="00ED35B7">
        <w:rPr>
          <w:sz w:val="23"/>
          <w:szCs w:val="23"/>
        </w:rPr>
        <w:t xml:space="preserve">the year where </w:t>
      </w:r>
      <w:proofErr w:type="spellStart"/>
      <w:r w:rsidR="00ED35B7">
        <w:rPr>
          <w:sz w:val="23"/>
          <w:szCs w:val="23"/>
        </w:rPr>
        <w:t>Entain</w:t>
      </w:r>
      <w:proofErr w:type="spellEnd"/>
      <w:r w:rsidR="00ED35B7">
        <w:rPr>
          <w:sz w:val="23"/>
          <w:szCs w:val="23"/>
        </w:rPr>
        <w:t xml:space="preserve"> decided to make a variety of acquisitions, they held </w:t>
      </w:r>
      <w:r w:rsidR="00F5088C">
        <w:rPr>
          <w:sz w:val="23"/>
          <w:szCs w:val="23"/>
        </w:rPr>
        <w:t>about 20% of cash in comparison to revenue, however the other years</w:t>
      </w:r>
      <w:r w:rsidR="008810FE">
        <w:rPr>
          <w:sz w:val="23"/>
          <w:szCs w:val="23"/>
        </w:rPr>
        <w:t xml:space="preserve"> ranged between 11-14% of revenue. As a result, the 2020 year has </w:t>
      </w:r>
      <w:r w:rsidR="008629EB">
        <w:rPr>
          <w:sz w:val="23"/>
          <w:szCs w:val="23"/>
        </w:rPr>
        <w:t xml:space="preserve">a noticeably larger amount of cash for financing activities compared to the other years I have </w:t>
      </w:r>
      <w:proofErr w:type="gramStart"/>
      <w:r w:rsidR="008629EB">
        <w:rPr>
          <w:sz w:val="23"/>
          <w:szCs w:val="23"/>
        </w:rPr>
        <w:t>restated</w:t>
      </w:r>
      <w:proofErr w:type="gramEnd"/>
      <w:r w:rsidR="00E24B67">
        <w:rPr>
          <w:sz w:val="23"/>
          <w:szCs w:val="23"/>
        </w:rPr>
        <w:t xml:space="preserve"> and I believe 10% to be an appropriate portion of cash to revenue to allocate to operating activities.</w:t>
      </w:r>
    </w:p>
    <w:p w14:paraId="25D8A59E" w14:textId="77777777" w:rsidR="00DE3675" w:rsidRPr="00E948D7" w:rsidRDefault="00DE3675" w:rsidP="00E948D7">
      <w:pPr>
        <w:autoSpaceDE w:val="0"/>
        <w:autoSpaceDN w:val="0"/>
        <w:adjustRightInd w:val="0"/>
        <w:spacing w:after="0" w:line="360" w:lineRule="auto"/>
        <w:jc w:val="both"/>
        <w:rPr>
          <w:rFonts w:cstheme="minorHAnsi"/>
          <w:sz w:val="23"/>
          <w:szCs w:val="23"/>
        </w:rPr>
      </w:pPr>
    </w:p>
    <w:p w14:paraId="56F49B7A" w14:textId="35C55CA2" w:rsidR="003B5AB6" w:rsidRDefault="00A20C64" w:rsidP="00E948D7">
      <w:pPr>
        <w:spacing w:line="360" w:lineRule="auto"/>
        <w:jc w:val="both"/>
        <w:rPr>
          <w:sz w:val="23"/>
          <w:szCs w:val="23"/>
        </w:rPr>
      </w:pPr>
      <w:r w:rsidRPr="00E948D7">
        <w:rPr>
          <w:sz w:val="23"/>
          <w:szCs w:val="23"/>
        </w:rPr>
        <w:t xml:space="preserve">I </w:t>
      </w:r>
      <w:r w:rsidR="00E24374" w:rsidRPr="00E948D7">
        <w:rPr>
          <w:sz w:val="23"/>
          <w:szCs w:val="23"/>
        </w:rPr>
        <w:t xml:space="preserve">began reading from the beginning of the chapter like most normal people </w:t>
      </w:r>
      <w:r w:rsidR="005F730F" w:rsidRPr="00E948D7">
        <w:rPr>
          <w:sz w:val="23"/>
          <w:szCs w:val="23"/>
        </w:rPr>
        <w:t>would and</w:t>
      </w:r>
      <w:r w:rsidR="00E24374" w:rsidRPr="00E948D7">
        <w:rPr>
          <w:sz w:val="23"/>
          <w:szCs w:val="23"/>
        </w:rPr>
        <w:t xml:space="preserve"> found the </w:t>
      </w:r>
      <w:r w:rsidR="00412F8B">
        <w:rPr>
          <w:sz w:val="23"/>
          <w:szCs w:val="23"/>
        </w:rPr>
        <w:t>concept</w:t>
      </w:r>
      <w:r w:rsidR="00E24374" w:rsidRPr="00E948D7">
        <w:rPr>
          <w:sz w:val="23"/>
          <w:szCs w:val="23"/>
        </w:rPr>
        <w:t xml:space="preserve"> of Abnormal Earnings interesting.</w:t>
      </w:r>
      <w:r w:rsidR="00412F8B">
        <w:rPr>
          <w:sz w:val="23"/>
          <w:szCs w:val="23"/>
        </w:rPr>
        <w:t xml:space="preserve"> Without thinking too much into it, I believe that</w:t>
      </w:r>
      <w:r w:rsidR="00951E20">
        <w:rPr>
          <w:sz w:val="23"/>
          <w:szCs w:val="23"/>
        </w:rPr>
        <w:t xml:space="preserve"> </w:t>
      </w:r>
      <w:r w:rsidR="00951E20" w:rsidRPr="006F3966">
        <w:rPr>
          <w:sz w:val="23"/>
          <w:szCs w:val="23"/>
        </w:rPr>
        <w:t xml:space="preserve">abnormal earnings are simply unexpected earnings, hence the word ‘abnormal.’ In a way I think I may be </w:t>
      </w:r>
      <w:r w:rsidR="00CB65E7" w:rsidRPr="006F3966">
        <w:rPr>
          <w:sz w:val="23"/>
          <w:szCs w:val="23"/>
        </w:rPr>
        <w:t>correct;</w:t>
      </w:r>
      <w:r w:rsidR="00951E20" w:rsidRPr="006F3966">
        <w:rPr>
          <w:sz w:val="23"/>
          <w:szCs w:val="23"/>
        </w:rPr>
        <w:t xml:space="preserve"> however</w:t>
      </w:r>
      <w:r w:rsidR="00CB65E7" w:rsidRPr="006F3966">
        <w:rPr>
          <w:sz w:val="23"/>
          <w:szCs w:val="23"/>
        </w:rPr>
        <w:t>,</w:t>
      </w:r>
      <w:r w:rsidR="00951E20" w:rsidRPr="006F3966">
        <w:rPr>
          <w:sz w:val="23"/>
          <w:szCs w:val="23"/>
        </w:rPr>
        <w:t xml:space="preserve"> it appears as though abnormal earnings can be both positive and negative.</w:t>
      </w:r>
      <w:r w:rsidR="00CB65E7" w:rsidRPr="006F3966">
        <w:rPr>
          <w:sz w:val="23"/>
          <w:szCs w:val="23"/>
        </w:rPr>
        <w:t xml:space="preserve"> This is </w:t>
      </w:r>
      <w:r w:rsidR="00563FE2" w:rsidRPr="006F3966">
        <w:rPr>
          <w:sz w:val="23"/>
          <w:szCs w:val="23"/>
        </w:rPr>
        <w:t>dependent</w:t>
      </w:r>
      <w:r w:rsidR="00CB65E7" w:rsidRPr="006F3966">
        <w:rPr>
          <w:sz w:val="23"/>
          <w:szCs w:val="23"/>
        </w:rPr>
        <w:t xml:space="preserve"> on whether</w:t>
      </w:r>
      <w:r w:rsidR="00563FE2" w:rsidRPr="006F3966">
        <w:rPr>
          <w:sz w:val="23"/>
          <w:szCs w:val="23"/>
        </w:rPr>
        <w:t xml:space="preserve"> or not</w:t>
      </w:r>
      <w:r w:rsidR="00CB65E7" w:rsidRPr="006F3966">
        <w:rPr>
          <w:sz w:val="23"/>
          <w:szCs w:val="23"/>
        </w:rPr>
        <w:t xml:space="preserve"> the return on equity</w:t>
      </w:r>
      <w:r w:rsidR="007C396F" w:rsidRPr="006F3966">
        <w:rPr>
          <w:sz w:val="23"/>
          <w:szCs w:val="23"/>
        </w:rPr>
        <w:t xml:space="preserve"> (ROE)</w:t>
      </w:r>
      <w:r w:rsidR="00CB65E7" w:rsidRPr="006F3966">
        <w:rPr>
          <w:sz w:val="23"/>
          <w:szCs w:val="23"/>
        </w:rPr>
        <w:t xml:space="preserve"> of a firm exceeds </w:t>
      </w:r>
      <w:r w:rsidR="00563FE2" w:rsidRPr="006F3966">
        <w:rPr>
          <w:sz w:val="23"/>
          <w:szCs w:val="23"/>
        </w:rPr>
        <w:t xml:space="preserve">the required rate of return </w:t>
      </w:r>
      <w:r w:rsidR="00563FE2" w:rsidRPr="0050554D">
        <w:rPr>
          <w:sz w:val="23"/>
          <w:szCs w:val="23"/>
        </w:rPr>
        <w:t>on equity</w:t>
      </w:r>
      <w:r w:rsidR="00AE2360" w:rsidRPr="0050554D">
        <w:rPr>
          <w:sz w:val="23"/>
          <w:szCs w:val="23"/>
        </w:rPr>
        <w:t xml:space="preserve"> (</w:t>
      </w:r>
      <w:proofErr w:type="spellStart"/>
      <w:r w:rsidR="00AE2360" w:rsidRPr="0050554D">
        <w:rPr>
          <w:sz w:val="23"/>
          <w:szCs w:val="23"/>
        </w:rPr>
        <w:t>ρE</w:t>
      </w:r>
      <w:proofErr w:type="spellEnd"/>
      <w:r w:rsidR="00AE2360" w:rsidRPr="0050554D">
        <w:rPr>
          <w:sz w:val="23"/>
          <w:szCs w:val="23"/>
        </w:rPr>
        <w:t>)</w:t>
      </w:r>
      <w:r w:rsidR="00563FE2" w:rsidRPr="0050554D">
        <w:rPr>
          <w:sz w:val="23"/>
          <w:szCs w:val="23"/>
        </w:rPr>
        <w:t>.</w:t>
      </w:r>
      <w:r w:rsidR="00AE2360" w:rsidRPr="0050554D">
        <w:rPr>
          <w:sz w:val="23"/>
          <w:szCs w:val="23"/>
        </w:rPr>
        <w:t xml:space="preserve"> </w:t>
      </w:r>
      <w:r w:rsidR="00B20066" w:rsidRPr="0050554D">
        <w:rPr>
          <w:sz w:val="23"/>
          <w:szCs w:val="23"/>
        </w:rPr>
        <w:t>Perhaps a shareholder</w:t>
      </w:r>
      <w:r w:rsidR="00AE2360" w:rsidRPr="0050554D">
        <w:rPr>
          <w:sz w:val="23"/>
          <w:szCs w:val="23"/>
        </w:rPr>
        <w:t xml:space="preserve"> would hope that the </w:t>
      </w:r>
      <w:r w:rsidR="00B20066" w:rsidRPr="0050554D">
        <w:rPr>
          <w:sz w:val="23"/>
          <w:szCs w:val="23"/>
        </w:rPr>
        <w:t>ROE of their firm both exceeds the (</w:t>
      </w:r>
      <w:proofErr w:type="spellStart"/>
      <w:r w:rsidR="00B20066" w:rsidRPr="0050554D">
        <w:rPr>
          <w:sz w:val="23"/>
          <w:szCs w:val="23"/>
        </w:rPr>
        <w:t>ρE</w:t>
      </w:r>
      <w:proofErr w:type="spellEnd"/>
      <w:r w:rsidR="00B20066" w:rsidRPr="0050554D">
        <w:rPr>
          <w:sz w:val="23"/>
          <w:szCs w:val="23"/>
        </w:rPr>
        <w:t>), and that the (</w:t>
      </w:r>
      <w:proofErr w:type="spellStart"/>
      <w:r w:rsidR="00B20066" w:rsidRPr="0050554D">
        <w:rPr>
          <w:sz w:val="23"/>
          <w:szCs w:val="23"/>
        </w:rPr>
        <w:t>ρE</w:t>
      </w:r>
      <w:proofErr w:type="spellEnd"/>
      <w:r w:rsidR="00B20066" w:rsidRPr="0050554D">
        <w:rPr>
          <w:sz w:val="23"/>
          <w:szCs w:val="23"/>
        </w:rPr>
        <w:t>) is a somewhat ambitious number, maybe one that outp</w:t>
      </w:r>
      <w:r w:rsidR="009E4240" w:rsidRPr="0050554D">
        <w:rPr>
          <w:sz w:val="23"/>
          <w:szCs w:val="23"/>
        </w:rPr>
        <w:t xml:space="preserve">erforms </w:t>
      </w:r>
      <w:r w:rsidR="006A6D38" w:rsidRPr="0050554D">
        <w:rPr>
          <w:sz w:val="23"/>
          <w:szCs w:val="23"/>
        </w:rPr>
        <w:t>its</w:t>
      </w:r>
      <w:r w:rsidR="009E4240" w:rsidRPr="0050554D">
        <w:rPr>
          <w:sz w:val="23"/>
          <w:szCs w:val="23"/>
        </w:rPr>
        <w:t xml:space="preserve"> peers</w:t>
      </w:r>
      <w:r w:rsidR="006A6D38" w:rsidRPr="0050554D">
        <w:rPr>
          <w:sz w:val="23"/>
          <w:szCs w:val="23"/>
        </w:rPr>
        <w:t xml:space="preserve"> in the same industry</w:t>
      </w:r>
      <w:r w:rsidR="009E4240" w:rsidRPr="0050554D">
        <w:rPr>
          <w:sz w:val="23"/>
          <w:szCs w:val="23"/>
        </w:rPr>
        <w:t>? The (</w:t>
      </w:r>
      <w:proofErr w:type="spellStart"/>
      <w:r w:rsidR="009E4240" w:rsidRPr="0050554D">
        <w:rPr>
          <w:sz w:val="23"/>
          <w:szCs w:val="23"/>
        </w:rPr>
        <w:t>ρE</w:t>
      </w:r>
      <w:proofErr w:type="spellEnd"/>
      <w:r w:rsidR="009E4240" w:rsidRPr="0050554D">
        <w:rPr>
          <w:sz w:val="23"/>
          <w:szCs w:val="23"/>
        </w:rPr>
        <w:t>) remains a little confusing to me as it appears as though this number could be manipulated</w:t>
      </w:r>
      <w:r w:rsidR="006F3966" w:rsidRPr="0050554D">
        <w:rPr>
          <w:sz w:val="23"/>
          <w:szCs w:val="23"/>
        </w:rPr>
        <w:t>, for example, who determines the (</w:t>
      </w:r>
      <w:proofErr w:type="spellStart"/>
      <w:r w:rsidR="006F3966" w:rsidRPr="0050554D">
        <w:rPr>
          <w:sz w:val="23"/>
          <w:szCs w:val="23"/>
        </w:rPr>
        <w:t>ρE</w:t>
      </w:r>
      <w:proofErr w:type="spellEnd"/>
      <w:r w:rsidR="006F3966" w:rsidRPr="0050554D">
        <w:rPr>
          <w:sz w:val="23"/>
          <w:szCs w:val="23"/>
        </w:rPr>
        <w:t>) and who is to say that this rate is appropriate and for the best interests of the organisation?</w:t>
      </w:r>
      <w:r w:rsidR="00403276" w:rsidRPr="0050554D">
        <w:rPr>
          <w:sz w:val="23"/>
          <w:szCs w:val="23"/>
        </w:rPr>
        <w:t xml:space="preserve"> It might even be worth comparing competitors (</w:t>
      </w:r>
      <w:proofErr w:type="spellStart"/>
      <w:r w:rsidR="00403276" w:rsidRPr="0050554D">
        <w:rPr>
          <w:sz w:val="23"/>
          <w:szCs w:val="23"/>
        </w:rPr>
        <w:t>ρE</w:t>
      </w:r>
      <w:proofErr w:type="spellEnd"/>
      <w:r w:rsidR="00403276" w:rsidRPr="0050554D">
        <w:rPr>
          <w:sz w:val="23"/>
          <w:szCs w:val="23"/>
        </w:rPr>
        <w:t xml:space="preserve">) percentage with </w:t>
      </w:r>
      <w:r w:rsidR="0050554D" w:rsidRPr="0050554D">
        <w:rPr>
          <w:sz w:val="23"/>
          <w:szCs w:val="23"/>
        </w:rPr>
        <w:t>our own company, or to set a</w:t>
      </w:r>
      <w:r w:rsidR="0050554D">
        <w:rPr>
          <w:sz w:val="23"/>
          <w:szCs w:val="23"/>
        </w:rPr>
        <w:t xml:space="preserve"> fixed</w:t>
      </w:r>
      <w:r w:rsidR="0050554D" w:rsidRPr="0050554D">
        <w:rPr>
          <w:sz w:val="23"/>
          <w:szCs w:val="23"/>
        </w:rPr>
        <w:t xml:space="preserve"> number across the board so that companies might be compared more equally.</w:t>
      </w:r>
      <w:r w:rsidR="004D60B0">
        <w:rPr>
          <w:sz w:val="23"/>
          <w:szCs w:val="23"/>
        </w:rPr>
        <w:t xml:space="preserve"> Overall, I feel as though I have a solid understanding of </w:t>
      </w:r>
      <w:r w:rsidR="004D60B0" w:rsidRPr="004D60B0">
        <w:rPr>
          <w:sz w:val="23"/>
          <w:szCs w:val="23"/>
        </w:rPr>
        <w:t>AE = [ROE – (ρE-1)] x BV</w:t>
      </w:r>
      <w:r w:rsidR="004D60B0">
        <w:rPr>
          <w:sz w:val="23"/>
          <w:szCs w:val="23"/>
        </w:rPr>
        <w:t xml:space="preserve">. Writing my thoughts down on paper certainly </w:t>
      </w:r>
      <w:r w:rsidR="002B1440">
        <w:rPr>
          <w:sz w:val="23"/>
          <w:szCs w:val="23"/>
        </w:rPr>
        <w:t xml:space="preserve">fills me with more confidence on this concept, and I feel as though this calculation might be a powerful </w:t>
      </w:r>
      <w:proofErr w:type="gramStart"/>
      <w:r w:rsidR="002B1440">
        <w:rPr>
          <w:sz w:val="23"/>
          <w:szCs w:val="23"/>
        </w:rPr>
        <w:t>tool</w:t>
      </w:r>
      <w:proofErr w:type="gramEnd"/>
      <w:r w:rsidR="002B1440">
        <w:rPr>
          <w:sz w:val="23"/>
          <w:szCs w:val="23"/>
        </w:rPr>
        <w:t xml:space="preserve"> I could use in the future to potentially identify undervalued companies.</w:t>
      </w:r>
    </w:p>
    <w:p w14:paraId="7837D292" w14:textId="597EB5D8" w:rsidR="00467287" w:rsidRDefault="008E3AC3" w:rsidP="00E948D7">
      <w:pPr>
        <w:spacing w:line="360" w:lineRule="auto"/>
        <w:jc w:val="both"/>
        <w:rPr>
          <w:sz w:val="23"/>
          <w:szCs w:val="23"/>
        </w:rPr>
      </w:pPr>
      <w:r>
        <w:rPr>
          <w:sz w:val="23"/>
          <w:szCs w:val="23"/>
        </w:rPr>
        <w:t>Being</w:t>
      </w:r>
      <w:r w:rsidR="00AF278F">
        <w:rPr>
          <w:sz w:val="23"/>
          <w:szCs w:val="23"/>
        </w:rPr>
        <w:t xml:space="preserve"> re-introduced to the</w:t>
      </w:r>
      <w:r>
        <w:rPr>
          <w:sz w:val="23"/>
          <w:szCs w:val="23"/>
        </w:rPr>
        <w:t xml:space="preserve"> idea that</w:t>
      </w:r>
      <w:r w:rsidR="00AF278F">
        <w:rPr>
          <w:sz w:val="23"/>
          <w:szCs w:val="23"/>
        </w:rPr>
        <w:t xml:space="preserve"> separating a </w:t>
      </w:r>
      <w:proofErr w:type="gramStart"/>
      <w:r w:rsidR="00AF278F">
        <w:rPr>
          <w:sz w:val="23"/>
          <w:szCs w:val="23"/>
        </w:rPr>
        <w:t>firms</w:t>
      </w:r>
      <w:proofErr w:type="gramEnd"/>
      <w:r w:rsidR="00AF278F">
        <w:rPr>
          <w:sz w:val="23"/>
          <w:szCs w:val="23"/>
        </w:rPr>
        <w:t xml:space="preserve"> </w:t>
      </w:r>
      <w:r w:rsidR="008D3F17">
        <w:rPr>
          <w:sz w:val="23"/>
          <w:szCs w:val="23"/>
        </w:rPr>
        <w:t>financing</w:t>
      </w:r>
      <w:r w:rsidR="00AF278F">
        <w:rPr>
          <w:sz w:val="23"/>
          <w:szCs w:val="23"/>
        </w:rPr>
        <w:t xml:space="preserve"> and operating activiti</w:t>
      </w:r>
      <w:r w:rsidR="00FD5C87">
        <w:rPr>
          <w:sz w:val="23"/>
          <w:szCs w:val="23"/>
        </w:rPr>
        <w:t>es</w:t>
      </w:r>
      <w:r>
        <w:rPr>
          <w:sz w:val="23"/>
          <w:szCs w:val="23"/>
        </w:rPr>
        <w:t xml:space="preserve"> is powerful</w:t>
      </w:r>
      <w:r w:rsidR="008272A4">
        <w:rPr>
          <w:sz w:val="23"/>
          <w:szCs w:val="23"/>
        </w:rPr>
        <w:t xml:space="preserve"> tool and technique</w:t>
      </w:r>
      <w:r>
        <w:rPr>
          <w:sz w:val="23"/>
          <w:szCs w:val="23"/>
        </w:rPr>
        <w:t xml:space="preserve"> was almost lost to me. This is because I feel as though when I completed this task </w:t>
      </w:r>
      <w:r w:rsidR="00170877">
        <w:rPr>
          <w:sz w:val="23"/>
          <w:szCs w:val="23"/>
        </w:rPr>
        <w:t xml:space="preserve">four years ago, I didn’t fully grasp and </w:t>
      </w:r>
      <w:r w:rsidR="00885DC4">
        <w:rPr>
          <w:sz w:val="23"/>
          <w:szCs w:val="23"/>
        </w:rPr>
        <w:t>deeply understand</w:t>
      </w:r>
      <w:r w:rsidR="00170877">
        <w:rPr>
          <w:sz w:val="23"/>
          <w:szCs w:val="23"/>
        </w:rPr>
        <w:t xml:space="preserve"> the information I learned at that time.</w:t>
      </w:r>
      <w:r w:rsidR="00885DC4">
        <w:rPr>
          <w:sz w:val="23"/>
          <w:szCs w:val="23"/>
        </w:rPr>
        <w:t xml:space="preserve"> I had no idea what each item on a financial statement meant, apart from the obvious ones</w:t>
      </w:r>
      <w:r w:rsidR="00853C9D">
        <w:rPr>
          <w:sz w:val="23"/>
          <w:szCs w:val="23"/>
        </w:rPr>
        <w:t>. Even then</w:t>
      </w:r>
      <w:r w:rsidR="006B7B84">
        <w:rPr>
          <w:sz w:val="23"/>
          <w:szCs w:val="23"/>
        </w:rPr>
        <w:t>,</w:t>
      </w:r>
      <w:r w:rsidR="00853C9D">
        <w:rPr>
          <w:sz w:val="23"/>
          <w:szCs w:val="23"/>
        </w:rPr>
        <w:t xml:space="preserve"> I didn’t know what</w:t>
      </w:r>
      <w:r w:rsidR="006B7B84">
        <w:rPr>
          <w:sz w:val="23"/>
          <w:szCs w:val="23"/>
        </w:rPr>
        <w:t xml:space="preserve"> they ‘really’ represented.</w:t>
      </w:r>
      <w:r w:rsidR="00F83FD8">
        <w:rPr>
          <w:sz w:val="23"/>
          <w:szCs w:val="23"/>
        </w:rPr>
        <w:t xml:space="preserve"> I look forward to finishing up restating my financial statements and sitting back and process the </w:t>
      </w:r>
      <w:r w:rsidR="00FC251E">
        <w:rPr>
          <w:sz w:val="23"/>
          <w:szCs w:val="23"/>
        </w:rPr>
        <w:t xml:space="preserve">result, even though I still only view my work as a university student. It might be interesting to look back at my work in </w:t>
      </w:r>
      <w:proofErr w:type="gramStart"/>
      <w:r w:rsidR="00FC251E">
        <w:rPr>
          <w:sz w:val="23"/>
          <w:szCs w:val="23"/>
        </w:rPr>
        <w:t xml:space="preserve">five or ten </w:t>
      </w:r>
      <w:r w:rsidR="005C3408">
        <w:rPr>
          <w:sz w:val="23"/>
          <w:szCs w:val="23"/>
        </w:rPr>
        <w:t>years’</w:t>
      </w:r>
      <w:proofErr w:type="gramEnd"/>
      <w:r w:rsidR="005C3408">
        <w:rPr>
          <w:sz w:val="23"/>
          <w:szCs w:val="23"/>
        </w:rPr>
        <w:t xml:space="preserve"> time</w:t>
      </w:r>
      <w:r w:rsidR="00FC251E">
        <w:rPr>
          <w:sz w:val="23"/>
          <w:szCs w:val="23"/>
        </w:rPr>
        <w:t xml:space="preserve"> to see how I feel about what I </w:t>
      </w:r>
      <w:r w:rsidR="005C3408">
        <w:rPr>
          <w:sz w:val="23"/>
          <w:szCs w:val="23"/>
        </w:rPr>
        <w:t>learned during this semester. Perhaps I will even appreciate the knowledge gained even more.</w:t>
      </w:r>
      <w:r w:rsidR="006A7D2D">
        <w:rPr>
          <w:sz w:val="23"/>
          <w:szCs w:val="23"/>
        </w:rPr>
        <w:t xml:space="preserve"> </w:t>
      </w:r>
      <w:r w:rsidR="00A6211C">
        <w:rPr>
          <w:sz w:val="23"/>
          <w:szCs w:val="23"/>
        </w:rPr>
        <w:t xml:space="preserve">I </w:t>
      </w:r>
      <w:r w:rsidR="00FA7FD9">
        <w:rPr>
          <w:sz w:val="23"/>
          <w:szCs w:val="23"/>
        </w:rPr>
        <w:t>can hardly</w:t>
      </w:r>
      <w:r w:rsidR="00A6211C">
        <w:rPr>
          <w:sz w:val="23"/>
          <w:szCs w:val="23"/>
        </w:rPr>
        <w:t xml:space="preserve"> believe that Rebecca Kirkpatrick created that figure of the interactions between operating and </w:t>
      </w:r>
      <w:r w:rsidR="008D3F17">
        <w:rPr>
          <w:sz w:val="23"/>
          <w:szCs w:val="23"/>
        </w:rPr>
        <w:t>financing</w:t>
      </w:r>
      <w:r w:rsidR="00A6211C">
        <w:rPr>
          <w:sz w:val="23"/>
          <w:szCs w:val="23"/>
        </w:rPr>
        <w:t xml:space="preserve"> activities in ACCT11059</w:t>
      </w:r>
      <w:r w:rsidR="00293949">
        <w:rPr>
          <w:sz w:val="23"/>
          <w:szCs w:val="23"/>
        </w:rPr>
        <w:t xml:space="preserve"> as </w:t>
      </w:r>
      <w:r w:rsidR="00FA7FD9">
        <w:rPr>
          <w:sz w:val="23"/>
          <w:szCs w:val="23"/>
        </w:rPr>
        <w:t xml:space="preserve">it is very </w:t>
      </w:r>
      <w:r w:rsidR="00FA7FD9" w:rsidRPr="007A548E">
        <w:rPr>
          <w:sz w:val="23"/>
          <w:szCs w:val="23"/>
        </w:rPr>
        <w:t>well</w:t>
      </w:r>
      <w:r w:rsidR="009776A0" w:rsidRPr="007A548E">
        <w:rPr>
          <w:sz w:val="23"/>
          <w:szCs w:val="23"/>
        </w:rPr>
        <w:t xml:space="preserve"> laid out for an introductory first year student. </w:t>
      </w:r>
      <w:r w:rsidR="002C2F71" w:rsidRPr="007A548E">
        <w:rPr>
          <w:sz w:val="23"/>
          <w:szCs w:val="23"/>
        </w:rPr>
        <w:t xml:space="preserve">Nowadays, I find </w:t>
      </w:r>
      <w:r w:rsidR="00C42A23" w:rsidRPr="007A548E">
        <w:rPr>
          <w:sz w:val="23"/>
          <w:szCs w:val="23"/>
        </w:rPr>
        <w:t xml:space="preserve">the relationship between </w:t>
      </w:r>
      <w:r w:rsidR="00C42A23" w:rsidRPr="007A548E">
        <w:rPr>
          <w:sz w:val="23"/>
          <w:szCs w:val="23"/>
        </w:rPr>
        <w:lastRenderedPageBreak/>
        <w:t>financing activities and operating activities</w:t>
      </w:r>
      <w:r w:rsidR="002C2F71" w:rsidRPr="007A548E">
        <w:rPr>
          <w:sz w:val="23"/>
          <w:szCs w:val="23"/>
        </w:rPr>
        <w:t xml:space="preserve"> fascinating</w:t>
      </w:r>
      <w:r w:rsidR="008D7645" w:rsidRPr="007A548E">
        <w:rPr>
          <w:sz w:val="23"/>
          <w:szCs w:val="23"/>
        </w:rPr>
        <w:t xml:space="preserve"> in that they both facilitate benefits and opportunities between each other, so long as the relationship and outcomes are healthy.</w:t>
      </w:r>
      <w:r w:rsidR="002C2F71" w:rsidRPr="007A548E">
        <w:rPr>
          <w:sz w:val="23"/>
          <w:szCs w:val="23"/>
        </w:rPr>
        <w:t xml:space="preserve"> </w:t>
      </w:r>
      <w:r w:rsidR="00EB0A80" w:rsidRPr="007A548E">
        <w:rPr>
          <w:sz w:val="23"/>
          <w:szCs w:val="23"/>
        </w:rPr>
        <w:t>Determining the source of this free cash flow can be shown from FCF = OI - ∆NOA</w:t>
      </w:r>
      <w:r w:rsidR="005E63DB" w:rsidRPr="007A548E">
        <w:rPr>
          <w:sz w:val="23"/>
          <w:szCs w:val="23"/>
        </w:rPr>
        <w:t xml:space="preserve">, where operating income and </w:t>
      </w:r>
      <w:r w:rsidR="005C18A3" w:rsidRPr="007A548E">
        <w:rPr>
          <w:sz w:val="23"/>
          <w:szCs w:val="23"/>
        </w:rPr>
        <w:t>the increase in its</w:t>
      </w:r>
      <w:r w:rsidR="005E63DB" w:rsidRPr="007A548E">
        <w:rPr>
          <w:sz w:val="23"/>
          <w:szCs w:val="23"/>
        </w:rPr>
        <w:t xml:space="preserve"> operating assets are </w:t>
      </w:r>
      <w:r w:rsidR="005C18A3" w:rsidRPr="007A548E">
        <w:rPr>
          <w:sz w:val="23"/>
          <w:szCs w:val="23"/>
        </w:rPr>
        <w:t>weighed against each other.</w:t>
      </w:r>
      <w:r w:rsidR="00001D55" w:rsidRPr="007A548E">
        <w:rPr>
          <w:sz w:val="23"/>
          <w:szCs w:val="23"/>
        </w:rPr>
        <w:t xml:space="preserve"> Additionally</w:t>
      </w:r>
      <w:r w:rsidR="00180D63" w:rsidRPr="007A548E">
        <w:rPr>
          <w:sz w:val="23"/>
          <w:szCs w:val="23"/>
        </w:rPr>
        <w:t>, the calculation</w:t>
      </w:r>
      <w:r w:rsidR="00001D55" w:rsidRPr="007A548E">
        <w:rPr>
          <w:sz w:val="23"/>
          <w:szCs w:val="23"/>
        </w:rPr>
        <w:t xml:space="preserve"> FCF = ∆NFA – NFI + d </w:t>
      </w:r>
      <w:r w:rsidR="00180D63" w:rsidRPr="007A548E">
        <w:rPr>
          <w:sz w:val="23"/>
          <w:szCs w:val="23"/>
        </w:rPr>
        <w:t xml:space="preserve">appears to </w:t>
      </w:r>
      <w:r w:rsidR="00001D55" w:rsidRPr="007A548E">
        <w:rPr>
          <w:sz w:val="23"/>
          <w:szCs w:val="23"/>
        </w:rPr>
        <w:t xml:space="preserve">show us how the free cash flow is being used. It </w:t>
      </w:r>
      <w:r w:rsidR="008C2A0E" w:rsidRPr="007A548E">
        <w:rPr>
          <w:sz w:val="23"/>
          <w:szCs w:val="23"/>
        </w:rPr>
        <w:t>the free cash flow</w:t>
      </w:r>
      <w:r w:rsidR="00001D55" w:rsidRPr="007A548E">
        <w:rPr>
          <w:sz w:val="23"/>
          <w:szCs w:val="23"/>
        </w:rPr>
        <w:t xml:space="preserve"> goin</w:t>
      </w:r>
      <w:r w:rsidR="008C2A0E" w:rsidRPr="007A548E">
        <w:rPr>
          <w:sz w:val="23"/>
          <w:szCs w:val="23"/>
        </w:rPr>
        <w:t>g towards</w:t>
      </w:r>
      <w:r w:rsidR="00180D63" w:rsidRPr="007A548E">
        <w:rPr>
          <w:sz w:val="23"/>
          <w:szCs w:val="23"/>
        </w:rPr>
        <w:t xml:space="preserve"> equity investors</w:t>
      </w:r>
      <w:r w:rsidR="000E2B02" w:rsidRPr="007A548E">
        <w:rPr>
          <w:sz w:val="23"/>
          <w:szCs w:val="23"/>
        </w:rPr>
        <w:t xml:space="preserve"> </w:t>
      </w:r>
      <w:r w:rsidR="008C2A0E" w:rsidRPr="007A548E">
        <w:rPr>
          <w:sz w:val="23"/>
          <w:szCs w:val="23"/>
        </w:rPr>
        <w:t>in</w:t>
      </w:r>
      <w:r w:rsidR="000E2B02" w:rsidRPr="007A548E">
        <w:rPr>
          <w:sz w:val="23"/>
          <w:szCs w:val="23"/>
        </w:rPr>
        <w:t xml:space="preserve"> the form of dividends</w:t>
      </w:r>
      <w:r w:rsidR="00180D63" w:rsidRPr="007A548E">
        <w:rPr>
          <w:sz w:val="23"/>
          <w:szCs w:val="23"/>
        </w:rPr>
        <w:t xml:space="preserve">, </w:t>
      </w:r>
      <w:r w:rsidR="000E2B02" w:rsidRPr="007A548E">
        <w:rPr>
          <w:sz w:val="23"/>
          <w:szCs w:val="23"/>
        </w:rPr>
        <w:t>and how much</w:t>
      </w:r>
      <w:r w:rsidR="00180D63" w:rsidRPr="007A548E">
        <w:rPr>
          <w:sz w:val="23"/>
          <w:szCs w:val="23"/>
        </w:rPr>
        <w:t xml:space="preserve"> </w:t>
      </w:r>
      <w:r w:rsidR="008B2C02" w:rsidRPr="007A548E">
        <w:rPr>
          <w:sz w:val="23"/>
          <w:szCs w:val="23"/>
        </w:rPr>
        <w:t>i</w:t>
      </w:r>
      <w:r w:rsidR="000E2B02" w:rsidRPr="007A548E">
        <w:rPr>
          <w:sz w:val="23"/>
          <w:szCs w:val="23"/>
        </w:rPr>
        <w:t>s</w:t>
      </w:r>
      <w:r w:rsidR="008B2C02" w:rsidRPr="007A548E">
        <w:rPr>
          <w:sz w:val="23"/>
          <w:szCs w:val="23"/>
        </w:rPr>
        <w:t xml:space="preserve"> being invest</w:t>
      </w:r>
      <w:r w:rsidR="008C2A0E" w:rsidRPr="007A548E">
        <w:rPr>
          <w:sz w:val="23"/>
          <w:szCs w:val="23"/>
        </w:rPr>
        <w:t>ed directly</w:t>
      </w:r>
      <w:r w:rsidR="008B2C02" w:rsidRPr="007A548E">
        <w:rPr>
          <w:sz w:val="23"/>
          <w:szCs w:val="23"/>
        </w:rPr>
        <w:t xml:space="preserve"> back into the </w:t>
      </w:r>
      <w:r w:rsidR="008C2A0E" w:rsidRPr="007A548E">
        <w:rPr>
          <w:sz w:val="23"/>
          <w:szCs w:val="23"/>
        </w:rPr>
        <w:t>firm’s financial assets</w:t>
      </w:r>
      <w:r w:rsidR="008B2C02" w:rsidRPr="007A548E">
        <w:rPr>
          <w:sz w:val="23"/>
          <w:szCs w:val="23"/>
        </w:rPr>
        <w:t>?</w:t>
      </w:r>
      <w:r w:rsidR="00CC0ADA" w:rsidRPr="007A548E">
        <w:rPr>
          <w:sz w:val="23"/>
          <w:szCs w:val="23"/>
        </w:rPr>
        <w:t xml:space="preserve"> These calculations and the concept of free cash flow is something I w</w:t>
      </w:r>
      <w:r w:rsidR="00736AAA" w:rsidRPr="007A548E">
        <w:rPr>
          <w:sz w:val="23"/>
          <w:szCs w:val="23"/>
        </w:rPr>
        <w:t xml:space="preserve">ill enjoy learning more about in this unit as I feel like it is one of the fundamental concepts to getting to the root of </w:t>
      </w:r>
      <w:r w:rsidR="00FF7F34" w:rsidRPr="007A548E">
        <w:rPr>
          <w:sz w:val="23"/>
          <w:szCs w:val="23"/>
        </w:rPr>
        <w:t>being able to understand a firm</w:t>
      </w:r>
      <w:r w:rsidR="004B7136" w:rsidRPr="007A548E">
        <w:rPr>
          <w:sz w:val="23"/>
          <w:szCs w:val="23"/>
        </w:rPr>
        <w:t xml:space="preserve"> </w:t>
      </w:r>
      <w:r w:rsidR="00FF7F34" w:rsidRPr="007A548E">
        <w:rPr>
          <w:sz w:val="23"/>
          <w:szCs w:val="23"/>
        </w:rPr>
        <w:t xml:space="preserve">and </w:t>
      </w:r>
      <w:r w:rsidR="004B7136" w:rsidRPr="007A548E">
        <w:rPr>
          <w:sz w:val="23"/>
          <w:szCs w:val="23"/>
        </w:rPr>
        <w:t>its</w:t>
      </w:r>
      <w:r w:rsidR="00FF7F34" w:rsidRPr="007A548E">
        <w:rPr>
          <w:sz w:val="23"/>
          <w:szCs w:val="23"/>
        </w:rPr>
        <w:t xml:space="preserve"> operations more deeply.</w:t>
      </w:r>
    </w:p>
    <w:p w14:paraId="6A7ECCDB" w14:textId="0A885C3D" w:rsidR="00467287" w:rsidRDefault="00EC3294" w:rsidP="00E948D7">
      <w:pPr>
        <w:spacing w:line="360" w:lineRule="auto"/>
        <w:jc w:val="both"/>
        <w:rPr>
          <w:sz w:val="23"/>
          <w:szCs w:val="23"/>
        </w:rPr>
      </w:pPr>
      <w:r>
        <w:rPr>
          <w:sz w:val="23"/>
          <w:szCs w:val="23"/>
        </w:rPr>
        <w:t xml:space="preserve">Section </w:t>
      </w:r>
      <w:r w:rsidR="00B52B5F">
        <w:rPr>
          <w:sz w:val="23"/>
          <w:szCs w:val="23"/>
        </w:rPr>
        <w:t>4.</w:t>
      </w:r>
      <w:r>
        <w:rPr>
          <w:sz w:val="23"/>
          <w:szCs w:val="23"/>
        </w:rPr>
        <w:t>3</w:t>
      </w:r>
      <w:r w:rsidR="00755312">
        <w:rPr>
          <w:sz w:val="23"/>
          <w:szCs w:val="23"/>
        </w:rPr>
        <w:t xml:space="preserve"> and 4.4</w:t>
      </w:r>
      <w:r>
        <w:rPr>
          <w:sz w:val="23"/>
          <w:szCs w:val="23"/>
        </w:rPr>
        <w:t xml:space="preserve"> was a massive </w:t>
      </w:r>
      <w:r w:rsidR="00726BD1">
        <w:rPr>
          <w:sz w:val="23"/>
          <w:szCs w:val="23"/>
        </w:rPr>
        <w:t>acronym att</w:t>
      </w:r>
      <w:r w:rsidR="00755312">
        <w:rPr>
          <w:sz w:val="23"/>
          <w:szCs w:val="23"/>
        </w:rPr>
        <w:t>ack</w:t>
      </w:r>
      <w:r w:rsidR="00C4566B">
        <w:rPr>
          <w:sz w:val="23"/>
          <w:szCs w:val="23"/>
        </w:rPr>
        <w:t xml:space="preserve"> (AA). As I followed through this part of the guide, I found myself a little confused, however much less confused compared to when I was in </w:t>
      </w:r>
      <w:r w:rsidR="00B52B5F">
        <w:rPr>
          <w:sz w:val="23"/>
          <w:szCs w:val="23"/>
        </w:rPr>
        <w:t>ACCT1</w:t>
      </w:r>
      <w:r w:rsidR="007D5397">
        <w:rPr>
          <w:sz w:val="23"/>
          <w:szCs w:val="23"/>
        </w:rPr>
        <w:t>1059</w:t>
      </w:r>
      <w:r w:rsidR="00B52B5F">
        <w:rPr>
          <w:sz w:val="23"/>
          <w:szCs w:val="23"/>
        </w:rPr>
        <w:t xml:space="preserve">. More than anything, it was just the sheer number of calculations introduced at once that felt overwhelming. My solution to this was two things: Re-read, re-read, re-read, and </w:t>
      </w:r>
      <w:r w:rsidR="00DD7946">
        <w:rPr>
          <w:sz w:val="23"/>
          <w:szCs w:val="23"/>
        </w:rPr>
        <w:t xml:space="preserve">reflect upon my understanding of these calculations after physically completing my ratio analysis. I believe that I am a </w:t>
      </w:r>
      <w:r w:rsidR="00C55392">
        <w:rPr>
          <w:sz w:val="23"/>
          <w:szCs w:val="23"/>
        </w:rPr>
        <w:t>hands-on</w:t>
      </w:r>
      <w:r w:rsidR="00DD7946">
        <w:rPr>
          <w:sz w:val="23"/>
          <w:szCs w:val="23"/>
        </w:rPr>
        <w:t xml:space="preserve"> person</w:t>
      </w:r>
      <w:r w:rsidR="00C55392">
        <w:rPr>
          <w:sz w:val="23"/>
          <w:szCs w:val="23"/>
        </w:rPr>
        <w:t xml:space="preserve"> when it comes to learning</w:t>
      </w:r>
      <w:r w:rsidR="00DD7946">
        <w:rPr>
          <w:sz w:val="23"/>
          <w:szCs w:val="23"/>
        </w:rPr>
        <w:t xml:space="preserve">; I had a very </w:t>
      </w:r>
      <w:r w:rsidR="00C55392">
        <w:rPr>
          <w:sz w:val="23"/>
          <w:szCs w:val="23"/>
        </w:rPr>
        <w:t>hands-on</w:t>
      </w:r>
      <w:r w:rsidR="00DD7946">
        <w:rPr>
          <w:sz w:val="23"/>
          <w:szCs w:val="23"/>
        </w:rPr>
        <w:t xml:space="preserve"> past as a construction </w:t>
      </w:r>
      <w:r w:rsidR="009D4914">
        <w:rPr>
          <w:sz w:val="23"/>
          <w:szCs w:val="23"/>
        </w:rPr>
        <w:t>carpenter. Each step of completing the calculations through the ratio analysis section helped me</w:t>
      </w:r>
      <w:r w:rsidR="00837EB9">
        <w:rPr>
          <w:sz w:val="23"/>
          <w:szCs w:val="23"/>
        </w:rPr>
        <w:t xml:space="preserve"> refresh my understanding of </w:t>
      </w:r>
      <w:r w:rsidR="00FC771B">
        <w:rPr>
          <w:sz w:val="23"/>
          <w:szCs w:val="23"/>
        </w:rPr>
        <w:t>return on equity</w:t>
      </w:r>
      <w:r w:rsidR="00E54A22">
        <w:rPr>
          <w:sz w:val="23"/>
          <w:szCs w:val="23"/>
        </w:rPr>
        <w:t xml:space="preserve"> (ROE) and its driver, leverage, </w:t>
      </w:r>
      <w:proofErr w:type="gramStart"/>
      <w:r w:rsidR="00E54A22">
        <w:rPr>
          <w:sz w:val="23"/>
          <w:szCs w:val="23"/>
        </w:rPr>
        <w:t>profitability</w:t>
      </w:r>
      <w:proofErr w:type="gramEnd"/>
      <w:r w:rsidR="00E54A22">
        <w:rPr>
          <w:sz w:val="23"/>
          <w:szCs w:val="23"/>
        </w:rPr>
        <w:t xml:space="preserve"> and efficiency</w:t>
      </w:r>
      <w:r w:rsidR="00837EB9">
        <w:rPr>
          <w:sz w:val="23"/>
          <w:szCs w:val="23"/>
        </w:rPr>
        <w:t>.</w:t>
      </w:r>
      <w:r w:rsidR="003F7963">
        <w:rPr>
          <w:sz w:val="23"/>
          <w:szCs w:val="23"/>
        </w:rPr>
        <w:t xml:space="preserve"> Completing the ratio analysis step helped me greatly as I was able to </w:t>
      </w:r>
      <w:r w:rsidR="007D2369">
        <w:rPr>
          <w:sz w:val="23"/>
          <w:szCs w:val="23"/>
        </w:rPr>
        <w:t>see each calculation for my own company’s perspect</w:t>
      </w:r>
      <w:r w:rsidR="00033EFD">
        <w:rPr>
          <w:sz w:val="23"/>
          <w:szCs w:val="23"/>
        </w:rPr>
        <w:t>ive</w:t>
      </w:r>
      <w:r w:rsidR="007D2369">
        <w:rPr>
          <w:sz w:val="23"/>
          <w:szCs w:val="23"/>
        </w:rPr>
        <w:t xml:space="preserve"> and understand ‘</w:t>
      </w:r>
      <w:r w:rsidR="007D2369" w:rsidRPr="00033EFD">
        <w:rPr>
          <w:i/>
          <w:iCs/>
          <w:sz w:val="23"/>
          <w:szCs w:val="23"/>
        </w:rPr>
        <w:t>why’</w:t>
      </w:r>
      <w:r w:rsidR="007D2369">
        <w:rPr>
          <w:sz w:val="23"/>
          <w:szCs w:val="23"/>
        </w:rPr>
        <w:t xml:space="preserve"> we are undertaking these tasks to understand our firms more deeply on a quantitative basis, at least. Perhaps our analysis </w:t>
      </w:r>
      <w:r w:rsidR="004A1416">
        <w:rPr>
          <w:sz w:val="23"/>
          <w:szCs w:val="23"/>
        </w:rPr>
        <w:t xml:space="preserve">and gained understanding of our </w:t>
      </w:r>
      <w:r w:rsidR="00033EFD">
        <w:rPr>
          <w:sz w:val="23"/>
          <w:szCs w:val="23"/>
        </w:rPr>
        <w:t>firms’</w:t>
      </w:r>
      <w:r w:rsidR="004A1416">
        <w:rPr>
          <w:sz w:val="23"/>
          <w:szCs w:val="23"/>
        </w:rPr>
        <w:t xml:space="preserve"> quantitative efficiencies and inefficiencies also opens a window into the qua</w:t>
      </w:r>
      <w:r w:rsidR="00033EFD">
        <w:rPr>
          <w:sz w:val="23"/>
          <w:szCs w:val="23"/>
        </w:rPr>
        <w:t>litative realities of our firm as well?</w:t>
      </w:r>
    </w:p>
    <w:p w14:paraId="61BF16F0" w14:textId="17EC7503" w:rsidR="004B7136" w:rsidRDefault="007B09BC" w:rsidP="00E948D7">
      <w:pPr>
        <w:spacing w:line="360" w:lineRule="auto"/>
        <w:jc w:val="both"/>
      </w:pPr>
      <w:r>
        <w:rPr>
          <w:sz w:val="23"/>
          <w:szCs w:val="23"/>
        </w:rPr>
        <w:t>Finally,</w:t>
      </w:r>
      <w:r w:rsidR="003E5BCE">
        <w:rPr>
          <w:sz w:val="23"/>
          <w:szCs w:val="23"/>
        </w:rPr>
        <w:t xml:space="preserve"> I wanted to mention that the footnotes were an absolutely life saver for </w:t>
      </w:r>
      <w:r>
        <w:rPr>
          <w:sz w:val="23"/>
          <w:szCs w:val="23"/>
        </w:rPr>
        <w:t>helping me calculate implicit interest</w:t>
      </w:r>
      <w:r w:rsidR="007D5397">
        <w:rPr>
          <w:sz w:val="23"/>
          <w:szCs w:val="23"/>
        </w:rPr>
        <w:t xml:space="preserve"> for my ratio analysis</w:t>
      </w:r>
      <w:r>
        <w:rPr>
          <w:sz w:val="23"/>
          <w:szCs w:val="23"/>
        </w:rPr>
        <w:t>.</w:t>
      </w:r>
      <w:r w:rsidR="007D5397">
        <w:rPr>
          <w:sz w:val="23"/>
          <w:szCs w:val="23"/>
        </w:rPr>
        <w:t xml:space="preserve"> Being able to view Ryman </w:t>
      </w:r>
      <w:r w:rsidR="008C286C">
        <w:rPr>
          <w:sz w:val="23"/>
          <w:szCs w:val="23"/>
        </w:rPr>
        <w:t>Healthcare’s Chapter</w:t>
      </w:r>
      <w:r w:rsidR="00F84745">
        <w:rPr>
          <w:sz w:val="23"/>
          <w:szCs w:val="23"/>
        </w:rPr>
        <w:t xml:space="preserve"> 4 has been an integral part of the first half of our term</w:t>
      </w:r>
      <w:r w:rsidR="007D5397">
        <w:rPr>
          <w:sz w:val="23"/>
          <w:szCs w:val="23"/>
        </w:rPr>
        <w:t xml:space="preserve"> in ACCT13017</w:t>
      </w:r>
    </w:p>
    <w:p w14:paraId="22D64DD3" w14:textId="77777777" w:rsidR="00C2631A" w:rsidRPr="00E948D7" w:rsidRDefault="00C2631A" w:rsidP="00E948D7">
      <w:pPr>
        <w:spacing w:line="360" w:lineRule="auto"/>
        <w:jc w:val="both"/>
        <w:rPr>
          <w:sz w:val="23"/>
          <w:szCs w:val="23"/>
        </w:rPr>
      </w:pPr>
    </w:p>
    <w:sectPr w:rsidR="00C2631A" w:rsidRPr="00E948D7">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48769" w14:textId="77777777" w:rsidR="004C1910" w:rsidRDefault="004C1910" w:rsidP="004C1910">
      <w:pPr>
        <w:spacing w:after="0" w:line="240" w:lineRule="auto"/>
      </w:pPr>
      <w:r>
        <w:separator/>
      </w:r>
    </w:p>
  </w:endnote>
  <w:endnote w:type="continuationSeparator" w:id="0">
    <w:p w14:paraId="4C56EDD5" w14:textId="77777777" w:rsidR="004C1910" w:rsidRDefault="004C1910" w:rsidP="004C19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0095027"/>
      <w:docPartObj>
        <w:docPartGallery w:val="Page Numbers (Bottom of Page)"/>
        <w:docPartUnique/>
      </w:docPartObj>
    </w:sdtPr>
    <w:sdtEndPr>
      <w:rPr>
        <w:noProof/>
      </w:rPr>
    </w:sdtEndPr>
    <w:sdtContent>
      <w:p w14:paraId="24E8C2FA" w14:textId="7F3A0142" w:rsidR="004C1910" w:rsidRDefault="004C19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4A9EAF" w14:textId="77777777" w:rsidR="004C1910" w:rsidRDefault="004C19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14EA48" w14:textId="77777777" w:rsidR="004C1910" w:rsidRDefault="004C1910" w:rsidP="004C1910">
      <w:pPr>
        <w:spacing w:after="0" w:line="240" w:lineRule="auto"/>
      </w:pPr>
      <w:r>
        <w:separator/>
      </w:r>
    </w:p>
  </w:footnote>
  <w:footnote w:type="continuationSeparator" w:id="0">
    <w:p w14:paraId="50FD78EB" w14:textId="77777777" w:rsidR="004C1910" w:rsidRDefault="004C1910" w:rsidP="004C19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6FB2C" w14:textId="2A1B1AF2" w:rsidR="004C1910" w:rsidRDefault="004C1910">
    <w:pPr>
      <w:pStyle w:val="Header"/>
    </w:pPr>
    <w:r>
      <w:t>ACCT13017</w:t>
    </w:r>
    <w:r>
      <w:tab/>
    </w:r>
    <w:r>
      <w:tab/>
      <w:t>Maitland Bezzina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675"/>
    <w:rsid w:val="00001D55"/>
    <w:rsid w:val="00033EFD"/>
    <w:rsid w:val="000977C9"/>
    <w:rsid w:val="000E2B02"/>
    <w:rsid w:val="001234FB"/>
    <w:rsid w:val="00170877"/>
    <w:rsid w:val="00180D63"/>
    <w:rsid w:val="0024731C"/>
    <w:rsid w:val="00277DF1"/>
    <w:rsid w:val="00293949"/>
    <w:rsid w:val="002B1440"/>
    <w:rsid w:val="002C2F71"/>
    <w:rsid w:val="003B5AB6"/>
    <w:rsid w:val="003E5BCE"/>
    <w:rsid w:val="003F7963"/>
    <w:rsid w:val="00403276"/>
    <w:rsid w:val="00412F8B"/>
    <w:rsid w:val="00463B96"/>
    <w:rsid w:val="00467287"/>
    <w:rsid w:val="004810B1"/>
    <w:rsid w:val="004A1416"/>
    <w:rsid w:val="004B7136"/>
    <w:rsid w:val="004C1910"/>
    <w:rsid w:val="004D60B0"/>
    <w:rsid w:val="0050554D"/>
    <w:rsid w:val="00563FE2"/>
    <w:rsid w:val="00564DF8"/>
    <w:rsid w:val="005C18A3"/>
    <w:rsid w:val="005C3408"/>
    <w:rsid w:val="005E63DB"/>
    <w:rsid w:val="005F730F"/>
    <w:rsid w:val="006A6D38"/>
    <w:rsid w:val="006A7D2D"/>
    <w:rsid w:val="006B7B84"/>
    <w:rsid w:val="006D7E5D"/>
    <w:rsid w:val="006F3966"/>
    <w:rsid w:val="00726BD1"/>
    <w:rsid w:val="00736AAA"/>
    <w:rsid w:val="00737302"/>
    <w:rsid w:val="00755312"/>
    <w:rsid w:val="007A548E"/>
    <w:rsid w:val="007B09BC"/>
    <w:rsid w:val="007C396F"/>
    <w:rsid w:val="007D2369"/>
    <w:rsid w:val="007D5397"/>
    <w:rsid w:val="008272A4"/>
    <w:rsid w:val="00837EB9"/>
    <w:rsid w:val="00853C9D"/>
    <w:rsid w:val="008629EB"/>
    <w:rsid w:val="008810FE"/>
    <w:rsid w:val="00885DC4"/>
    <w:rsid w:val="008B2C02"/>
    <w:rsid w:val="008C286C"/>
    <w:rsid w:val="008C2A0E"/>
    <w:rsid w:val="008D3F17"/>
    <w:rsid w:val="008D7645"/>
    <w:rsid w:val="008E3AC3"/>
    <w:rsid w:val="00951E20"/>
    <w:rsid w:val="009776A0"/>
    <w:rsid w:val="009851C7"/>
    <w:rsid w:val="009D4914"/>
    <w:rsid w:val="009E4240"/>
    <w:rsid w:val="00A01E6A"/>
    <w:rsid w:val="00A20C64"/>
    <w:rsid w:val="00A43841"/>
    <w:rsid w:val="00A6211C"/>
    <w:rsid w:val="00AA2FB6"/>
    <w:rsid w:val="00AC3F1F"/>
    <w:rsid w:val="00AE2360"/>
    <w:rsid w:val="00AF278F"/>
    <w:rsid w:val="00B20066"/>
    <w:rsid w:val="00B52B5F"/>
    <w:rsid w:val="00B73859"/>
    <w:rsid w:val="00C2631A"/>
    <w:rsid w:val="00C42A23"/>
    <w:rsid w:val="00C4566B"/>
    <w:rsid w:val="00C55392"/>
    <w:rsid w:val="00CB65E7"/>
    <w:rsid w:val="00CC0ADA"/>
    <w:rsid w:val="00DD7946"/>
    <w:rsid w:val="00DE3675"/>
    <w:rsid w:val="00DF2A8F"/>
    <w:rsid w:val="00E24374"/>
    <w:rsid w:val="00E24B67"/>
    <w:rsid w:val="00E54A22"/>
    <w:rsid w:val="00E948D7"/>
    <w:rsid w:val="00EB0A80"/>
    <w:rsid w:val="00EC3294"/>
    <w:rsid w:val="00ED35B7"/>
    <w:rsid w:val="00F5088C"/>
    <w:rsid w:val="00F83FD8"/>
    <w:rsid w:val="00F84745"/>
    <w:rsid w:val="00FA7FD9"/>
    <w:rsid w:val="00FC251E"/>
    <w:rsid w:val="00FC771B"/>
    <w:rsid w:val="00FD1BD6"/>
    <w:rsid w:val="00FD5C87"/>
    <w:rsid w:val="00FF7F3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68D74"/>
  <w15:chartTrackingRefBased/>
  <w15:docId w15:val="{B20BF401-8A68-4D93-A2B2-81FEF9628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67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19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1910"/>
  </w:style>
  <w:style w:type="paragraph" w:styleId="Footer">
    <w:name w:val="footer"/>
    <w:basedOn w:val="Normal"/>
    <w:link w:val="FooterChar"/>
    <w:uiPriority w:val="99"/>
    <w:unhideWhenUsed/>
    <w:rsid w:val="004C19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1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48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1129</TotalTime>
  <Pages>3</Pages>
  <Words>1217</Words>
  <Characters>6943</Characters>
  <Application>Microsoft Office Word</Application>
  <DocSecurity>0</DocSecurity>
  <Lines>57</Lines>
  <Paragraphs>16</Paragraphs>
  <ScaleCrop>false</ScaleCrop>
  <Company/>
  <LinksUpToDate>false</LinksUpToDate>
  <CharactersWithSpaces>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35</cp:revision>
  <dcterms:created xsi:type="dcterms:W3CDTF">2022-08-29T05:45:00Z</dcterms:created>
  <dcterms:modified xsi:type="dcterms:W3CDTF">2022-08-30T01:31:00Z</dcterms:modified>
</cp:coreProperties>
</file>